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5580-1_4seq1.xml.htm"/>
      <w:bookmarkStart w:id="1" w:name="kstm2625580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Hall Andrew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TMC THE METALS COMPANY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1111 WEST HASTINGS STREET, 15TH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VANCOUVER</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V6E 2J3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BRITISH COLUMBIA, CANADA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TMC the metals Co Inc.</w:t>
              </w:r>
            </w:hyperlink>
            <w:r>
              <w:rPr/>
              <w:t xml:space="preserve"> [ </w:t>
            </w:r>
            <w:r>
              <w:rPr>
                <w:rFonts w:ascii="Times;serif" w:hAnsi="Times;serif"/>
                <w:color w:val="0000FF"/>
                <w:sz w:val="24"/>
                <w:shd w:fill="FFFFFF" w:val="clear"/>
              </w:rPr>
              <w:t>TMC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974"/>
        <w:gridCol w:w="456"/>
        <w:gridCol w:w="671"/>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72,935</w:t>
            </w:r>
            <w:r>
              <w:rPr>
                <w:rFonts w:ascii="Times;serif" w:hAnsi="Times;serif"/>
                <w:color w:val="008000"/>
                <w:position w:val="7"/>
                <w:sz w:val="16"/>
                <w:sz w:val="20"/>
                <w:shd w:fill="FFFFFF" w:val="clear"/>
              </w:rPr>
              <w:t>(1)</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466,993</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was granted restricted stock units ("RSUs") under the Issuer's 2021 Equity Incentive Plan. Each RSU represents the right to receive one common share. Subject to the Reporting Person's continued service, the RSUs vest on the third anniversary of the grant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Michelle Ancosky,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74417" TargetMode="External"/><Relationship Id="rId5" Type="http://schemas.openxmlformats.org/officeDocument/2006/relationships/hyperlink" Target="http://www.sec.gov/cgi-bin/browse-edgar?action=getcompany&amp;CIK=000179856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618</Words>
  <Characters>3364</Characters>
  <CharactersWithSpaces>3915</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