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9840-2_4seq1.xml.htm"/>
      <w:bookmarkStart w:id="1" w:name="kstm2619840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836"/>
        <w:gridCol w:w="3308"/>
        <w:gridCol w:w="3061"/>
      </w:tblGrid>
      <w:tr>
        <w:trPr/>
        <w:tc>
          <w:tcPr>
            <w:tcW w:w="3836"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716"/>
            </w:tblGrid>
            <w:tr>
              <w:trPr/>
              <w:tc>
                <w:tcPr>
                  <w:tcW w:w="3716" w:type="dxa"/>
                  <w:tcBorders/>
                  <w:vAlign w:val="center"/>
                </w:tcPr>
                <w:p>
                  <w:pPr>
                    <w:pStyle w:val="TableContents"/>
                    <w:bidi w:val="0"/>
                    <w:spacing w:before="0" w:after="283"/>
                    <w:jc w:val="left"/>
                    <w:rPr/>
                  </w:pPr>
                  <w:hyperlink r:id="rId4">
                    <w:r>
                      <w:rPr>
                        <w:rStyle w:val="InternetLink"/>
                      </w:rPr>
                      <w:t>Allseas Group 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38"/>
              <w:gridCol w:w="1239"/>
              <w:gridCol w:w="1239"/>
            </w:tblGrid>
            <w:tr>
              <w:trPr/>
              <w:tc>
                <w:tcPr>
                  <w:tcW w:w="123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3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3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716"/>
            </w:tblGrid>
            <w:tr>
              <w:trPr/>
              <w:tc>
                <w:tcPr>
                  <w:tcW w:w="37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ROUTE DE PRA DE PLAN</w:t>
                  </w:r>
                </w:p>
              </w:tc>
            </w:tr>
            <w:tr>
              <w:trPr/>
              <w:tc>
                <w:tcPr>
                  <w:tcW w:w="371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238"/>
              <w:gridCol w:w="1239"/>
              <w:gridCol w:w="1239"/>
            </w:tblGrid>
            <w:tr>
              <w:trPr/>
              <w:tc>
                <w:tcPr>
                  <w:tcW w:w="123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CHATEL-SAINT-DENIS</w:t>
                  </w:r>
                </w:p>
              </w:tc>
              <w:tc>
                <w:tcPr>
                  <w:tcW w:w="123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23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38"/>
              <w:gridCol w:w="1239"/>
              <w:gridCol w:w="1239"/>
            </w:tblGrid>
            <w:tr>
              <w:trPr/>
              <w:tc>
                <w:tcPr>
                  <w:tcW w:w="123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3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3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308"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TMC the metals Co Inc.</w:t>
              </w:r>
            </w:hyperlink>
            <w:r>
              <w:rPr/>
              <w:t xml:space="preserve"> [ </w:t>
            </w:r>
            <w:r>
              <w:rPr>
                <w:rFonts w:ascii="Times;serif" w:hAnsi="Times;serif"/>
                <w:color w:val="0000FF"/>
                <w:sz w:val="24"/>
                <w:shd w:fill="FFFFFF" w:val="clear"/>
              </w:rPr>
              <w:t>TMC</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8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308"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836"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308"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137"/>
        <w:gridCol w:w="436"/>
        <w:gridCol w:w="598"/>
        <w:gridCol w:w="1344"/>
        <w:gridCol w:w="97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7,305,567</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62,419,168</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Allseas Group 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ROUTE DE PRA DE PLAN</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CHATEL-SAINT-DENIS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Allseas Investments 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ROUTE DE PRA DE PLAN</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CHATEL-SAINT-DENIS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Heerema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ALLSEAS GROUP S.A.</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ROUTE DE PRA DE PLAN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CHATEL-SAINT-DENIS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Argentum Cedit Virtuti NV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STATIONSSTRAAT 180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ESSEN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C9</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Stichting Administratiekantoor Aequa Lance Foundation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ALLSEAS GROUP S.A.</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ROUTE DE PRA DE PLAN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CHATEL-SAINT-DENIS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owned by Allseas Group S.A. ("Allseas"). Mr. Edward Heerema has sole authority over Allseas. Mr. Heerema, Allseas Investments S.A., ("Allseas Investments"), the majority parent of Allseas, Argentum Cedit Virtuti NV ("ACV"), the parent of Allseas Investments, and Stichting Administratiekantoor Aequa Lance Foundation, the parent of ACV, may be deemed to have beneficial ownership of the shares owned by Allseas. Each of Mr. Heerema, Allseas Investments, ACV and Stichting Administratiekantoor Aequa Lance Foundation disclaims beneficial ownership over any securities directly held by Allseas, except to the extent of his or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July 1, 2026, Allseas acquired 7,305,567 common shares, pursuant to a Contract for Development Work and Commercial Production, by and between a wholly owned subsidiary of Allseas and TMC, dated May 11, 2026 and effective as of March 30, 2026, under which TMC is required to issue Allseas common shares of TMC in accordance with the commercial arrangement under the agreement. The common shares of TMC were issued at a price of $4.66 per common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owned by ACV. Mr. Heerema may be deemed to have voting and investment power over the shares owned by ACV. Mr. Heerema disclaims beneficial ownership over any securities directly held by ACV,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Pieter Heerema, President and authorized signatory of Allseas Group S.A.</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Heerema</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Heerema, President and authorized signatory of Allseas Investments S.A.</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Heerema, director and authorized signatory of Argentum Cedit Virtuti NV</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Heerema, Chairman and authorized signatory of Stichting Administratiekantoor Aequa Lance Foundation</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4066" TargetMode="External"/><Relationship Id="rId5" Type="http://schemas.openxmlformats.org/officeDocument/2006/relationships/hyperlink" Target="http://www.sec.gov/cgi-bin/browse-edgar?action=getcompany&amp;CIK=0001798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84066" TargetMode="External"/><Relationship Id="rId9" Type="http://schemas.openxmlformats.org/officeDocument/2006/relationships/hyperlink" Target="http://www.sec.gov/cgi-bin/browse-edgar?action=getcompany&amp;CIK=0001956334" TargetMode="External"/><Relationship Id="rId10" Type="http://schemas.openxmlformats.org/officeDocument/2006/relationships/hyperlink" Target="http://www.sec.gov/cgi-bin/browse-edgar?action=getcompany&amp;CIK=0001956371" TargetMode="External"/><Relationship Id="rId11" Type="http://schemas.openxmlformats.org/officeDocument/2006/relationships/hyperlink" Target="http://www.sec.gov/cgi-bin/browse-edgar?action=getcompany&amp;CIK=0001956510" TargetMode="External"/><Relationship Id="rId12" Type="http://schemas.openxmlformats.org/officeDocument/2006/relationships/hyperlink" Target="http://www.sec.gov/cgi-bin/browse-edgar?action=getcompany&amp;CIK=0001956509"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972</Words>
  <Characters>5363</Characters>
  <CharactersWithSpaces>6202</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