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069-2_3seq1.xml.htm"/>
      <w:bookmarkStart w:id="1" w:name="kstm26270692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Mallon Liam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TMC THE METALS COMPANY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 WEST HASTINGS STREET, 15TH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V6E 2J3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BRITISH COLUMBIA,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09/24/2026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TMC the metals Co Inc.</w:t>
              </w:r>
            </w:hyperlink>
            <w:r>
              <w:rPr/>
              <w:t xml:space="preserve"> [ </w:t>
            </w:r>
            <w:r>
              <w:rPr>
                <w:rFonts w:ascii="Times;serif" w:hAnsi="Times;serif"/>
                <w:color w:val="0000FF"/>
                <w:sz w:val="24"/>
                <w:shd w:fill="FFFFFF" w:val="clear"/>
              </w:rPr>
              <w:t>TMC</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Michelle Ancosky,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27069d2_ex24-1.htm"/>
      <w:bookmarkStart w:id="3" w:name="kstm2627069d2_ex241"/>
      <w:bookmarkEnd w:id="2"/>
      <w:bookmarkEnd w:id="3"/>
      <w:r>
        <w:rPr/>
        <w:t> </w:t>
      </w:r>
      <w:r>
        <w:br w:type="page"/>
      </w:r>
    </w:p>
    <w:p>
      <w:pPr>
        <w:pStyle w:val="TextBody"/>
        <w:bidi w:val="0"/>
        <w:spacing w:before="0" w:after="0"/>
        <w:ind w:left="908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Daniel Kajunski, Kaoru Suzuki, Gretchen Goyette, Paty Garza, Robyn Frattali, Maura Foley, and Erber Hernandez of Mintz, Levin, Cohn, Ferris, Glovsky and Popeo, P.C., and each of Craig Shesky, Ryan Coombes, Michelle Ancosky and Gary Tankard of TMC the metals company Inc. (the “Company”), signing singly, with full power of substitution,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execute for and on behalf of the undersigned, forms and authentication documents for EDGAR Filing Access;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forms and authentication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execute for and on behalf of the undersigned, in the undersigned’s capacity as an officer, director and/or 10% shareholder of the Company, Forms 3, 4 and 5 in accordance with Section 16(a) of the Securities Exchange Act of 1934 and the rules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effective as of September 24, 2026.</w:t>
      </w:r>
    </w:p>
    <w:p>
      <w:pPr>
        <w:pStyle w:val="TextBody"/>
        <w:bidi w:val="0"/>
        <w:spacing w:before="0" w:after="0"/>
        <w:jc w:val="left"/>
        <w:rPr>
          <w:caps w:val="false"/>
          <w:smallCaps w:val="false"/>
        </w:rPr>
      </w:pPr>
      <w:r>
        <w:rPr>
          <w:caps w:val="false"/>
          <w:smallCaps w:val="false"/>
        </w:rPr>
        <w:t> </w:t>
      </w:r>
    </w:p>
    <w:tbl>
      <w:tblPr>
        <w:tblW w:w="1415" w:type="dxa"/>
        <w:jc w:val="left"/>
        <w:tblInd w:w="0" w:type="dxa"/>
        <w:tblLayout w:type="fixed"/>
        <w:tblCellMar>
          <w:top w:w="0" w:type="dxa"/>
          <w:left w:w="0" w:type="dxa"/>
          <w:bottom w:w="0" w:type="dxa"/>
          <w:right w:w="0" w:type="dxa"/>
        </w:tblCellMar>
      </w:tblPr>
      <w:tblGrid>
        <w:gridCol w:w="75"/>
        <w:gridCol w:w="1340"/>
      </w:tblGrid>
      <w:tr>
        <w:trPr/>
        <w:tc>
          <w:tcPr>
            <w:tcW w:w="75"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Liam Mallon</w:t>
            </w:r>
          </w:p>
        </w:tc>
      </w:tr>
      <w:tr>
        <w:trPr/>
        <w:tc>
          <w:tcPr>
            <w:tcW w:w="7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Liam Mallon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92881" TargetMode="External"/><Relationship Id="rId3" Type="http://schemas.openxmlformats.org/officeDocument/2006/relationships/hyperlink" Target="http://www.sec.gov/cgi-bin/browse-edgar?action=getcompany&amp;CIK=000179856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933</Words>
  <Characters>4976</Characters>
  <CharactersWithSpaces>5922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